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:rsidR="00E333CF" w:rsidRDefault="00366035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29</w:t>
      </w:r>
      <w:r w:rsidR="00EE1F41">
        <w:rPr>
          <w:rFonts w:ascii="Arial" w:hAnsi="Arial" w:cs="Arial"/>
          <w:sz w:val="24"/>
          <w:szCs w:val="24"/>
        </w:rPr>
        <w:t xml:space="preserve">, 2022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:rsidR="00C116AD" w:rsidRPr="002D2A24" w:rsidRDefault="00366035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0177">
        <w:rPr>
          <w:rFonts w:ascii="Arial" w:hAnsi="Arial" w:cs="Arial"/>
          <w:sz w:val="24"/>
          <w:szCs w:val="24"/>
        </w:rPr>
        <w:t>:00</w:t>
      </w:r>
      <w:r w:rsidR="00017B49">
        <w:rPr>
          <w:rFonts w:ascii="Arial" w:hAnsi="Arial" w:cs="Arial"/>
          <w:sz w:val="24"/>
          <w:szCs w:val="24"/>
        </w:rPr>
        <w:t>a.m.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017B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:rsidR="006641FF" w:rsidRDefault="00C542D1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114C7C" w:rsidRPr="0BA5E8D5">
        <w:rPr>
          <w:rFonts w:ascii="Arial" w:hAnsi="Arial" w:cs="Arial"/>
          <w:b/>
          <w:bCs/>
          <w:sz w:val="24"/>
          <w:szCs w:val="24"/>
        </w:rPr>
        <w:t xml:space="preserve">  </w:t>
      </w:r>
      <w:r w:rsidR="004075B9" w:rsidRPr="00F402B7">
        <w:rPr>
          <w:rFonts w:ascii="Arial" w:hAnsi="Arial" w:cs="Arial"/>
          <w:sz w:val="24"/>
          <w:szCs w:val="24"/>
        </w:rPr>
        <w:t>Tara Koski</w:t>
      </w:r>
      <w:r w:rsidR="004075B9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bCs/>
          <w:sz w:val="24"/>
          <w:szCs w:val="24"/>
        </w:rPr>
        <w:t xml:space="preserve"> </w:t>
      </w:r>
      <w:r w:rsidR="004075B9">
        <w:rPr>
          <w:rFonts w:ascii="Arial" w:hAnsi="Arial" w:cs="Arial"/>
          <w:bCs/>
          <w:sz w:val="24"/>
          <w:szCs w:val="24"/>
        </w:rPr>
        <w:t>Roxanne Miller</w:t>
      </w:r>
      <w:r w:rsidR="006859B7">
        <w:rPr>
          <w:rFonts w:ascii="Arial" w:hAnsi="Arial" w:cs="Arial"/>
          <w:bCs/>
          <w:sz w:val="24"/>
          <w:szCs w:val="24"/>
        </w:rPr>
        <w:t>,</w:t>
      </w:r>
      <w:r w:rsidR="004075B9" w:rsidRPr="004075B9">
        <w:rPr>
          <w:rFonts w:ascii="Arial" w:hAnsi="Arial" w:cs="Arial"/>
          <w:sz w:val="24"/>
          <w:szCs w:val="24"/>
        </w:rPr>
        <w:t xml:space="preserve"> </w:t>
      </w:r>
      <w:r w:rsidR="004075B9" w:rsidRPr="00F402B7">
        <w:rPr>
          <w:rFonts w:ascii="Arial" w:hAnsi="Arial" w:cs="Arial"/>
          <w:sz w:val="24"/>
          <w:szCs w:val="24"/>
        </w:rPr>
        <w:t>Amanda Banning</w:t>
      </w:r>
      <w:r w:rsidR="006859B7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sz w:val="24"/>
          <w:szCs w:val="24"/>
        </w:rPr>
        <w:t xml:space="preserve"> </w:t>
      </w:r>
      <w:r w:rsidR="004075B9" w:rsidRPr="00F402B7">
        <w:rPr>
          <w:rFonts w:ascii="Arial" w:hAnsi="Arial" w:cs="Arial"/>
          <w:sz w:val="24"/>
          <w:szCs w:val="24"/>
        </w:rPr>
        <w:t>Krista Licsi</w:t>
      </w:r>
      <w:r w:rsidR="004075B9">
        <w:rPr>
          <w:rFonts w:ascii="Arial" w:hAnsi="Arial" w:cs="Arial"/>
          <w:sz w:val="24"/>
          <w:szCs w:val="24"/>
        </w:rPr>
        <w:t>,</w:t>
      </w:r>
      <w:r w:rsidR="004075B9" w:rsidRPr="004075B9">
        <w:rPr>
          <w:rFonts w:ascii="Arial" w:hAnsi="Arial" w:cs="Arial"/>
          <w:sz w:val="24"/>
          <w:szCs w:val="24"/>
        </w:rPr>
        <w:t xml:space="preserve"> </w:t>
      </w:r>
      <w:r w:rsidR="004075B9" w:rsidRPr="00F402B7">
        <w:rPr>
          <w:rFonts w:ascii="Arial" w:hAnsi="Arial" w:cs="Arial"/>
          <w:sz w:val="24"/>
          <w:szCs w:val="24"/>
        </w:rPr>
        <w:t>Cecile Wagar</w:t>
      </w:r>
      <w:r w:rsidR="004075B9">
        <w:rPr>
          <w:rFonts w:ascii="Arial" w:hAnsi="Arial" w:cs="Arial"/>
          <w:sz w:val="24"/>
          <w:szCs w:val="24"/>
        </w:rPr>
        <w:t>, Claire Kearns, Jocelyne Pelletier, Christine Murphy</w:t>
      </w:r>
      <w:r w:rsidR="003C2099" w:rsidRPr="00F402B7">
        <w:rPr>
          <w:rFonts w:ascii="Arial" w:hAnsi="Arial" w:cs="Arial"/>
          <w:sz w:val="24"/>
          <w:szCs w:val="24"/>
        </w:rPr>
        <w:t>, Karli Robertson</w:t>
      </w:r>
      <w:r w:rsidR="006859B7">
        <w:rPr>
          <w:rFonts w:ascii="Arial" w:hAnsi="Arial" w:cs="Arial"/>
          <w:sz w:val="24"/>
          <w:szCs w:val="24"/>
        </w:rPr>
        <w:t>, C</w:t>
      </w:r>
      <w:r w:rsidR="003C2099">
        <w:rPr>
          <w:rFonts w:ascii="Arial" w:hAnsi="Arial" w:cs="Arial"/>
          <w:sz w:val="24"/>
          <w:szCs w:val="24"/>
        </w:rPr>
        <w:t>assie-</w:t>
      </w:r>
      <w:r w:rsidR="006859B7">
        <w:rPr>
          <w:rFonts w:ascii="Arial" w:hAnsi="Arial" w:cs="Arial"/>
          <w:sz w:val="24"/>
          <w:szCs w:val="24"/>
        </w:rPr>
        <w:t>J</w:t>
      </w:r>
      <w:r w:rsidR="003C2099">
        <w:rPr>
          <w:rFonts w:ascii="Arial" w:hAnsi="Arial" w:cs="Arial"/>
          <w:sz w:val="24"/>
          <w:szCs w:val="24"/>
        </w:rPr>
        <w:t>ean Dillon,</w:t>
      </w:r>
      <w:r w:rsidR="003C2099" w:rsidRPr="003C2099">
        <w:rPr>
          <w:rFonts w:ascii="Arial" w:hAnsi="Arial" w:cs="Arial"/>
          <w:sz w:val="24"/>
          <w:szCs w:val="24"/>
        </w:rPr>
        <w:t xml:space="preserve"> </w:t>
      </w:r>
      <w:r w:rsidR="003C2099" w:rsidRPr="00F402B7">
        <w:rPr>
          <w:rFonts w:ascii="Arial" w:hAnsi="Arial" w:cs="Arial"/>
          <w:sz w:val="24"/>
          <w:szCs w:val="24"/>
        </w:rPr>
        <w:t>Michelle Evans</w:t>
      </w:r>
      <w:r w:rsidR="006859B7">
        <w:rPr>
          <w:rFonts w:ascii="Arial" w:hAnsi="Arial" w:cs="Arial"/>
          <w:sz w:val="24"/>
          <w:szCs w:val="24"/>
        </w:rPr>
        <w:t>, James MacKinnon</w:t>
      </w:r>
      <w:r w:rsidR="0014092A">
        <w:rPr>
          <w:rFonts w:ascii="Arial" w:hAnsi="Arial" w:cs="Arial"/>
          <w:sz w:val="24"/>
          <w:szCs w:val="24"/>
        </w:rPr>
        <w:t>, Bonnie St. George, Amanda Mak</w:t>
      </w:r>
      <w:r w:rsidR="006859B7">
        <w:rPr>
          <w:rFonts w:ascii="Arial" w:hAnsi="Arial" w:cs="Arial"/>
          <w:sz w:val="24"/>
          <w:szCs w:val="24"/>
        </w:rPr>
        <w:t>n</w:t>
      </w:r>
      <w:r w:rsidR="0014092A">
        <w:rPr>
          <w:rFonts w:ascii="Arial" w:hAnsi="Arial" w:cs="Arial"/>
          <w:sz w:val="24"/>
          <w:szCs w:val="24"/>
        </w:rPr>
        <w:t>y</w:t>
      </w:r>
      <w:r w:rsidR="006859B7">
        <w:rPr>
          <w:rFonts w:ascii="Arial" w:hAnsi="Arial" w:cs="Arial"/>
          <w:sz w:val="24"/>
          <w:szCs w:val="24"/>
        </w:rPr>
        <w:t>ik, Claudia Hawkins</w:t>
      </w:r>
    </w:p>
    <w:p w:rsidR="00765A12" w:rsidRDefault="00765A12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6859B7" w:rsidRDefault="003F4C54" w:rsidP="006859B7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6E723D">
        <w:rPr>
          <w:rFonts w:ascii="Arial" w:hAnsi="Arial" w:cs="Arial"/>
          <w:sz w:val="24"/>
          <w:szCs w:val="24"/>
        </w:rPr>
        <w:t xml:space="preserve"> </w:t>
      </w:r>
      <w:r w:rsidR="006859B7">
        <w:rPr>
          <w:rFonts w:ascii="Arial" w:hAnsi="Arial" w:cs="Arial"/>
          <w:sz w:val="24"/>
          <w:szCs w:val="24"/>
        </w:rPr>
        <w:tab/>
      </w:r>
      <w:r w:rsidR="003E0ABD">
        <w:rPr>
          <w:rFonts w:ascii="Arial" w:hAnsi="Arial" w:cs="Arial"/>
          <w:sz w:val="24"/>
          <w:szCs w:val="24"/>
        </w:rPr>
        <w:t>Erin Elmhurst</w:t>
      </w:r>
      <w:r w:rsidR="00ED5DF5">
        <w:rPr>
          <w:rFonts w:ascii="Arial" w:hAnsi="Arial" w:cs="Arial"/>
          <w:sz w:val="24"/>
          <w:szCs w:val="24"/>
        </w:rPr>
        <w:t>,</w:t>
      </w:r>
      <w:r w:rsidR="00ED5DF5" w:rsidRPr="00ED5DF5">
        <w:rPr>
          <w:rFonts w:ascii="Arial" w:hAnsi="Arial" w:cs="Arial"/>
          <w:sz w:val="24"/>
          <w:szCs w:val="24"/>
        </w:rPr>
        <w:t xml:space="preserve"> </w:t>
      </w:r>
      <w:r w:rsidR="00ED5DF5">
        <w:rPr>
          <w:rFonts w:ascii="Arial" w:hAnsi="Arial" w:cs="Arial"/>
          <w:sz w:val="24"/>
          <w:szCs w:val="24"/>
        </w:rPr>
        <w:t>Angela Duckworth,</w:t>
      </w:r>
      <w:r w:rsidR="00ED5DF5" w:rsidRPr="00ED5DF5">
        <w:rPr>
          <w:rFonts w:ascii="Arial" w:hAnsi="Arial" w:cs="Arial"/>
          <w:sz w:val="24"/>
          <w:szCs w:val="24"/>
        </w:rPr>
        <w:t xml:space="preserve"> </w:t>
      </w:r>
      <w:r w:rsidR="00ED5DF5">
        <w:rPr>
          <w:rFonts w:ascii="Arial" w:hAnsi="Arial" w:cs="Arial"/>
          <w:sz w:val="24"/>
          <w:szCs w:val="24"/>
        </w:rPr>
        <w:t>Julie Pigeon</w:t>
      </w:r>
      <w:r w:rsidR="00366035">
        <w:rPr>
          <w:rFonts w:ascii="Arial" w:hAnsi="Arial" w:cs="Arial"/>
          <w:sz w:val="24"/>
          <w:szCs w:val="24"/>
        </w:rPr>
        <w:t xml:space="preserve">, </w:t>
      </w:r>
      <w:r w:rsidR="00366035" w:rsidRPr="00F402B7">
        <w:rPr>
          <w:rFonts w:ascii="Arial" w:hAnsi="Arial" w:cs="Arial"/>
          <w:sz w:val="24"/>
          <w:szCs w:val="24"/>
        </w:rPr>
        <w:t>Brandon Carson, Kevin Baker, Co</w:t>
      </w:r>
      <w:r w:rsidR="00366035">
        <w:rPr>
          <w:rFonts w:ascii="Arial" w:hAnsi="Arial" w:cs="Arial"/>
          <w:sz w:val="24"/>
          <w:szCs w:val="24"/>
        </w:rPr>
        <w:t>ll</w:t>
      </w:r>
      <w:r w:rsidR="00366035" w:rsidRPr="00F402B7">
        <w:rPr>
          <w:rFonts w:ascii="Arial" w:hAnsi="Arial" w:cs="Arial"/>
          <w:sz w:val="24"/>
          <w:szCs w:val="24"/>
        </w:rPr>
        <w:t xml:space="preserve">een McCullough, Shirley Williams, </w:t>
      </w:r>
    </w:p>
    <w:p w:rsidR="00A13460" w:rsidRDefault="006859B7" w:rsidP="006859B7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66035" w:rsidRPr="00F402B7">
        <w:rPr>
          <w:rFonts w:ascii="Arial" w:hAnsi="Arial" w:cs="Arial"/>
          <w:sz w:val="24"/>
          <w:szCs w:val="24"/>
        </w:rPr>
        <w:t>Gary Paulin, Elaine Popp</w:t>
      </w:r>
      <w:r w:rsidR="00366035">
        <w:rPr>
          <w:rFonts w:ascii="Arial" w:hAnsi="Arial" w:cs="Arial"/>
          <w:sz w:val="24"/>
          <w:szCs w:val="24"/>
        </w:rPr>
        <w:t>,</w:t>
      </w:r>
      <w:r w:rsidR="00366035" w:rsidRPr="00F402B7">
        <w:rPr>
          <w:rFonts w:ascii="Arial" w:hAnsi="Arial" w:cs="Arial"/>
          <w:sz w:val="24"/>
          <w:szCs w:val="24"/>
        </w:rPr>
        <w:t xml:space="preserve"> Mackenzie Bodnar</w:t>
      </w:r>
      <w:r w:rsidR="005565CA">
        <w:rPr>
          <w:rFonts w:ascii="Arial" w:hAnsi="Arial" w:cs="Arial"/>
          <w:sz w:val="24"/>
          <w:szCs w:val="24"/>
        </w:rPr>
        <w:t>,</w:t>
      </w:r>
      <w:r w:rsidR="003C2099" w:rsidRPr="003C2099">
        <w:rPr>
          <w:rFonts w:ascii="Arial" w:hAnsi="Arial" w:cs="Arial"/>
          <w:bCs/>
          <w:sz w:val="24"/>
          <w:szCs w:val="24"/>
        </w:rPr>
        <w:t xml:space="preserve"> </w:t>
      </w:r>
      <w:r w:rsidR="003C2099" w:rsidRPr="00F402B7">
        <w:rPr>
          <w:rFonts w:ascii="Arial" w:hAnsi="Arial" w:cs="Arial"/>
          <w:bCs/>
          <w:sz w:val="24"/>
          <w:szCs w:val="24"/>
        </w:rPr>
        <w:t>Melanie Martin</w:t>
      </w:r>
    </w:p>
    <w:p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:rsidTr="00611714">
        <w:tc>
          <w:tcPr>
            <w:tcW w:w="562" w:type="dxa"/>
          </w:tcPr>
          <w:p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:rsidR="00ED5DF5" w:rsidRPr="000A6389" w:rsidRDefault="006859B7" w:rsidP="0036603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Krista and Amanda welcomed the group to the meeting and introduced new members</w:t>
            </w:r>
          </w:p>
        </w:tc>
        <w:tc>
          <w:tcPr>
            <w:tcW w:w="2977" w:type="dxa"/>
          </w:tcPr>
          <w:p w:rsidR="008E141A" w:rsidRPr="002D2A24" w:rsidRDefault="004075B9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Krista Licsi</w:t>
            </w:r>
          </w:p>
        </w:tc>
      </w:tr>
      <w:tr w:rsidR="00980162" w:rsidRPr="002D2A24" w:rsidTr="00611714">
        <w:tc>
          <w:tcPr>
            <w:tcW w:w="562" w:type="dxa"/>
          </w:tcPr>
          <w:p w:rsidR="00980162" w:rsidRPr="000A6389" w:rsidRDefault="00980162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980162" w:rsidRDefault="003E0ABD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Agenda &amp; Additional Items</w:t>
            </w:r>
          </w:p>
          <w:p w:rsidR="00CB4B43" w:rsidRPr="00CB4B43" w:rsidRDefault="00DF5EB1" w:rsidP="00DF5EB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reviewed the agenda and</w:t>
            </w:r>
            <w:r w:rsidR="00625981">
              <w:rPr>
                <w:rFonts w:ascii="Arial" w:hAnsi="Arial" w:cs="Arial"/>
                <w:sz w:val="24"/>
                <w:szCs w:val="24"/>
              </w:rPr>
              <w:t xml:space="preserve"> no additional items 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F402B7">
              <w:rPr>
                <w:rFonts w:ascii="Arial" w:hAnsi="Arial" w:cs="Arial"/>
                <w:sz w:val="24"/>
                <w:szCs w:val="24"/>
              </w:rPr>
              <w:t>added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 agenda</w:t>
            </w:r>
          </w:p>
        </w:tc>
        <w:tc>
          <w:tcPr>
            <w:tcW w:w="2977" w:type="dxa"/>
          </w:tcPr>
          <w:p w:rsidR="00980162" w:rsidRPr="002D2A24" w:rsidRDefault="00366035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Werner</w:t>
            </w:r>
          </w:p>
        </w:tc>
      </w:tr>
      <w:tr w:rsidR="00E333CF" w:rsidRPr="002D2A24" w:rsidTr="00611714">
        <w:trPr>
          <w:trHeight w:val="445"/>
        </w:trPr>
        <w:tc>
          <w:tcPr>
            <w:tcW w:w="562" w:type="dxa"/>
          </w:tcPr>
          <w:p w:rsidR="00E333CF" w:rsidRPr="002D2A24" w:rsidRDefault="00EC1F5F" w:rsidP="006D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33CF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11057" w:type="dxa"/>
          </w:tcPr>
          <w:p w:rsidR="00E333CF" w:rsidRDefault="00E333CF" w:rsidP="00E33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DB8"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E0ABD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:rsidR="00CB4B43" w:rsidRDefault="004075B9" w:rsidP="003E0A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Angela reviewed the action items from </w:t>
            </w:r>
            <w:r w:rsidR="00DF5EB1">
              <w:rPr>
                <w:rFonts w:ascii="Arial" w:hAnsi="Arial" w:cs="Arial"/>
                <w:sz w:val="24"/>
                <w:szCs w:val="24"/>
              </w:rPr>
              <w:t>the minutes</w:t>
            </w:r>
          </w:p>
          <w:p w:rsidR="004075B9" w:rsidRPr="00CB4B43" w:rsidRDefault="00DF5EB1" w:rsidP="00DF5EB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were no outstanding action items</w:t>
            </w:r>
          </w:p>
        </w:tc>
        <w:tc>
          <w:tcPr>
            <w:tcW w:w="2977" w:type="dxa"/>
          </w:tcPr>
          <w:p w:rsidR="00E333CF" w:rsidRPr="002D2A24" w:rsidRDefault="003E0ABD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Angela Werner</w:t>
            </w:r>
          </w:p>
        </w:tc>
      </w:tr>
      <w:tr w:rsidR="005F1D4D" w:rsidRPr="002D2A24" w:rsidTr="00611714">
        <w:tc>
          <w:tcPr>
            <w:tcW w:w="562" w:type="dxa"/>
          </w:tcPr>
          <w:p w:rsidR="005F1D4D" w:rsidRPr="00540087" w:rsidRDefault="00EC1F5F" w:rsidP="43543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F1D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5F1D4D" w:rsidRDefault="00366035" w:rsidP="0090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Indigenization Council Updates</w:t>
            </w:r>
          </w:p>
          <w:p w:rsidR="00F402B7" w:rsidRDefault="00DC67FA" w:rsidP="000E4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Claudia Hawkins</w:t>
            </w:r>
            <w:r w:rsidR="00DF5EB1">
              <w:rPr>
                <w:rFonts w:ascii="Arial" w:hAnsi="Arial" w:cs="Arial"/>
                <w:b/>
                <w:sz w:val="24"/>
                <w:szCs w:val="24"/>
              </w:rPr>
              <w:t xml:space="preserve"> – Communications Working Group</w:t>
            </w:r>
          </w:p>
          <w:p w:rsidR="003C2099" w:rsidRPr="003C2099" w:rsidRDefault="00DF5EB1" w:rsidP="003C209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C2099">
              <w:rPr>
                <w:rFonts w:ascii="Arial" w:hAnsi="Arial" w:cs="Arial"/>
                <w:sz w:val="24"/>
                <w:szCs w:val="24"/>
              </w:rPr>
              <w:t>evised land acknowledgement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finalized,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started to populate the website with the new</w:t>
            </w:r>
            <w:r>
              <w:rPr>
                <w:rFonts w:ascii="Arial" w:hAnsi="Arial" w:cs="Arial"/>
                <w:sz w:val="24"/>
                <w:szCs w:val="24"/>
              </w:rPr>
              <w:t xml:space="preserve"> version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>Reviewed the brief statement and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 it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reflect where we are today by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expand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on the statement; </w:t>
            </w:r>
            <w:r w:rsidR="0014092A">
              <w:rPr>
                <w:rFonts w:ascii="Arial" w:hAnsi="Arial" w:cs="Arial"/>
                <w:sz w:val="24"/>
                <w:szCs w:val="24"/>
              </w:rPr>
              <w:t>N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ow posted as a </w:t>
            </w:r>
            <w:r w:rsidR="0014092A">
              <w:rPr>
                <w:rFonts w:ascii="Arial" w:hAnsi="Arial" w:cs="Arial"/>
                <w:sz w:val="24"/>
                <w:szCs w:val="24"/>
              </w:rPr>
              <w:t>button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at the top of the websit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e that 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takes 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folks </w:t>
            </w:r>
            <w:r w:rsidR="003C2099">
              <w:rPr>
                <w:rFonts w:ascii="Arial" w:hAnsi="Arial" w:cs="Arial"/>
                <w:sz w:val="24"/>
                <w:szCs w:val="24"/>
              </w:rPr>
              <w:t>to the extended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 land acknowledgement statement where there is a 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link to the First Peoples Indigenous Centre; </w:t>
            </w:r>
            <w:r w:rsidR="0014092A">
              <w:rPr>
                <w:rFonts w:ascii="Arial" w:hAnsi="Arial" w:cs="Arial"/>
                <w:sz w:val="24"/>
                <w:szCs w:val="24"/>
              </w:rPr>
              <w:t>S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horter land acknowledgement appears at the bottom of the page </w:t>
            </w:r>
            <w:r w:rsidR="0014092A">
              <w:rPr>
                <w:rFonts w:ascii="Arial" w:hAnsi="Arial" w:cs="Arial"/>
                <w:sz w:val="24"/>
                <w:szCs w:val="24"/>
              </w:rPr>
              <w:t>and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follows the searcher wherever they go on the website; </w:t>
            </w:r>
            <w:r w:rsidR="0014092A">
              <w:rPr>
                <w:rFonts w:ascii="Arial" w:hAnsi="Arial" w:cs="Arial"/>
                <w:sz w:val="24"/>
                <w:szCs w:val="24"/>
              </w:rPr>
              <w:t>Also helped to develop a new tab on the FPIC page where folks may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gather information on the importance of a land acknowledgement and a guide for creating their own; </w:t>
            </w:r>
            <w:r w:rsidR="0014092A">
              <w:rPr>
                <w:rFonts w:ascii="Arial" w:hAnsi="Arial" w:cs="Arial"/>
                <w:sz w:val="24"/>
                <w:szCs w:val="24"/>
              </w:rPr>
              <w:t>A</w:t>
            </w:r>
            <w:r w:rsidR="003C2099">
              <w:rPr>
                <w:rFonts w:ascii="Arial" w:hAnsi="Arial" w:cs="Arial"/>
                <w:sz w:val="24"/>
                <w:szCs w:val="24"/>
              </w:rPr>
              <w:t>dditional resources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 have also been made available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at the bottom of the page with a link to the Indigenous Training Modules; </w:t>
            </w:r>
            <w:r w:rsidR="0014092A">
              <w:rPr>
                <w:rFonts w:ascii="Arial" w:hAnsi="Arial" w:cs="Arial"/>
                <w:sz w:val="24"/>
                <w:szCs w:val="24"/>
              </w:rPr>
              <w:t>N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ext steps will be to communicate these updates to the </w:t>
            </w:r>
            <w:r w:rsidR="0014092A">
              <w:rPr>
                <w:rFonts w:ascii="Arial" w:hAnsi="Arial" w:cs="Arial"/>
                <w:sz w:val="24"/>
                <w:szCs w:val="24"/>
              </w:rPr>
              <w:t>C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ollege community; </w:t>
            </w:r>
            <w:r w:rsidR="0014092A">
              <w:rPr>
                <w:rFonts w:ascii="Arial" w:hAnsi="Arial" w:cs="Arial"/>
                <w:sz w:val="24"/>
                <w:szCs w:val="24"/>
              </w:rPr>
              <w:t>W</w:t>
            </w:r>
            <w:r w:rsidR="003C2099">
              <w:rPr>
                <w:rFonts w:ascii="Arial" w:hAnsi="Arial" w:cs="Arial"/>
                <w:sz w:val="24"/>
                <w:szCs w:val="24"/>
              </w:rPr>
              <w:t>ill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 also</w:t>
            </w:r>
            <w:r w:rsidR="003C2099">
              <w:rPr>
                <w:rFonts w:ascii="Arial" w:hAnsi="Arial" w:cs="Arial"/>
                <w:sz w:val="24"/>
                <w:szCs w:val="24"/>
              </w:rPr>
              <w:t xml:space="preserve"> be hosting some workshops for campus community members for developing land acknowledgements</w:t>
            </w:r>
            <w:r w:rsidR="0014092A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3C2099" w:rsidRPr="003C2099">
              <w:rPr>
                <w:rFonts w:ascii="Arial" w:hAnsi="Arial" w:cs="Arial"/>
                <w:b/>
                <w:sz w:val="24"/>
                <w:szCs w:val="24"/>
              </w:rPr>
              <w:t xml:space="preserve">Krista will send out land acknowledgements to this group </w:t>
            </w:r>
            <w:r w:rsidR="0014092A">
              <w:rPr>
                <w:rFonts w:ascii="Arial" w:hAnsi="Arial" w:cs="Arial"/>
                <w:b/>
                <w:sz w:val="24"/>
                <w:szCs w:val="24"/>
              </w:rPr>
              <w:t>for their reference</w:t>
            </w:r>
          </w:p>
          <w:p w:rsidR="00DC67FA" w:rsidRDefault="00DC67FA" w:rsidP="000E4E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Amanda Makn</w:t>
            </w:r>
            <w:r w:rsidR="004075B9">
              <w:rPr>
                <w:rFonts w:ascii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sz w:val="24"/>
                <w:szCs w:val="24"/>
              </w:rPr>
              <w:t>ik</w:t>
            </w:r>
            <w:r w:rsidR="0014092A">
              <w:rPr>
                <w:rFonts w:ascii="Arial" w:hAnsi="Arial" w:cs="Arial"/>
                <w:b/>
                <w:sz w:val="24"/>
                <w:szCs w:val="24"/>
              </w:rPr>
              <w:t xml:space="preserve"> – Curriculum Development Working Group</w:t>
            </w:r>
          </w:p>
          <w:p w:rsidR="003C2099" w:rsidRPr="00B21F21" w:rsidRDefault="00B21F21" w:rsidP="003C2099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Been fairly busy over the last year or so, three GNED courses being offered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 in pilot program as a requirement</w:t>
            </w:r>
            <w:r>
              <w:rPr>
                <w:rFonts w:ascii="Arial" w:hAnsi="Arial" w:cs="Arial"/>
                <w:sz w:val="24"/>
                <w:szCs w:val="24"/>
              </w:rPr>
              <w:t>, 300 students enrolled in at least one of these courses, additio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nal interest from other schools, see: </w:t>
            </w:r>
            <w:hyperlink r:id="rId9" w:history="1">
              <w:r w:rsidR="006F37C7" w:rsidRPr="009F7D4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https://durhamcollege.ca/ctl/blog/general-education-initiative-with-ralph-hoffman-and-kevin-dougherty/</w:t>
              </w:r>
            </w:hyperlink>
            <w:r w:rsidR="006F37C7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Indigenous Histories and Reconciliation course is completed and available on the </w:t>
            </w:r>
            <w:r w:rsidR="006F37C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-campus website, any institu</w:t>
            </w:r>
            <w:r w:rsidR="006F37C7">
              <w:rPr>
                <w:rFonts w:ascii="Arial" w:hAnsi="Arial" w:cs="Arial"/>
                <w:sz w:val="24"/>
                <w:szCs w:val="24"/>
              </w:rPr>
              <w:t>tion will be able to pick it up,</w:t>
            </w:r>
            <w:r>
              <w:rPr>
                <w:rFonts w:ascii="Arial" w:hAnsi="Arial" w:cs="Arial"/>
                <w:sz w:val="24"/>
                <w:szCs w:val="24"/>
              </w:rPr>
              <w:t xml:space="preserve"> built around the </w:t>
            </w:r>
            <w:r w:rsidR="000D406E">
              <w:rPr>
                <w:rFonts w:ascii="Arial" w:hAnsi="Arial" w:cs="Arial"/>
                <w:sz w:val="24"/>
                <w:szCs w:val="24"/>
              </w:rPr>
              <w:t xml:space="preserve">seven </w:t>
            </w:r>
            <w:r>
              <w:rPr>
                <w:rFonts w:ascii="Arial" w:hAnsi="Arial" w:cs="Arial"/>
                <w:sz w:val="24"/>
                <w:szCs w:val="24"/>
              </w:rPr>
              <w:t xml:space="preserve">grandfather teachings, once it released by </w:t>
            </w:r>
            <w:r w:rsidR="006F37C7">
              <w:rPr>
                <w:rFonts w:ascii="Arial" w:hAnsi="Arial" w:cs="Arial"/>
                <w:sz w:val="24"/>
                <w:szCs w:val="24"/>
              </w:rPr>
              <w:t>E-campus they will let us know and we can determine how we will make it available; W</w:t>
            </w:r>
            <w:r>
              <w:rPr>
                <w:rFonts w:ascii="Arial" w:hAnsi="Arial" w:cs="Arial"/>
                <w:sz w:val="24"/>
                <w:szCs w:val="24"/>
              </w:rPr>
              <w:t xml:space="preserve">idget for land acknowledgement will be made available </w:t>
            </w:r>
            <w:r w:rsidR="006F37C7">
              <w:rPr>
                <w:rFonts w:ascii="Arial" w:hAnsi="Arial" w:cs="Arial"/>
                <w:sz w:val="24"/>
                <w:szCs w:val="24"/>
              </w:rPr>
              <w:t>as a</w:t>
            </w:r>
            <w:r>
              <w:rPr>
                <w:rFonts w:ascii="Arial" w:hAnsi="Arial" w:cs="Arial"/>
                <w:sz w:val="24"/>
                <w:szCs w:val="24"/>
              </w:rPr>
              <w:t xml:space="preserve"> faculty resource in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 DC Connect in September; DC</w:t>
            </w:r>
            <w:r>
              <w:rPr>
                <w:rFonts w:ascii="Arial" w:hAnsi="Arial" w:cs="Arial"/>
                <w:sz w:val="24"/>
                <w:szCs w:val="24"/>
              </w:rPr>
              <w:t xml:space="preserve"> partnered with ON Tech U in an Indigenous Community of Practice 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provides an opportunity for faculty 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and staff </w:t>
            </w:r>
            <w:r>
              <w:rPr>
                <w:rFonts w:ascii="Arial" w:hAnsi="Arial" w:cs="Arial"/>
                <w:sz w:val="24"/>
                <w:szCs w:val="24"/>
              </w:rPr>
              <w:t xml:space="preserve">to come together to ask questions, share concerns, have recommendations to integrate 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Indigenous ways of knowing and doing </w:t>
            </w:r>
            <w:r>
              <w:rPr>
                <w:rFonts w:ascii="Arial" w:hAnsi="Arial" w:cs="Arial"/>
                <w:sz w:val="24"/>
                <w:szCs w:val="24"/>
              </w:rPr>
              <w:t>into curriculu</w:t>
            </w:r>
            <w:r w:rsidR="006F37C7">
              <w:rPr>
                <w:rFonts w:ascii="Arial" w:hAnsi="Arial" w:cs="Arial"/>
                <w:sz w:val="24"/>
                <w:szCs w:val="24"/>
              </w:rPr>
              <w:t>m; Indigenous scholars panel planned for</w:t>
            </w:r>
            <w:r>
              <w:rPr>
                <w:rFonts w:ascii="Arial" w:hAnsi="Arial" w:cs="Arial"/>
                <w:sz w:val="24"/>
                <w:szCs w:val="24"/>
              </w:rPr>
              <w:t xml:space="preserve"> last Wednesday in October, </w:t>
            </w:r>
            <w:r w:rsidR="006F37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lso planning on bringing in folks from the community of practice to speak at this sharing circle</w:t>
            </w:r>
            <w:r w:rsidR="00B47A51">
              <w:t xml:space="preserve"> </w:t>
            </w:r>
          </w:p>
          <w:p w:rsidR="003C2099" w:rsidRPr="003A01DD" w:rsidRDefault="003C2099" w:rsidP="003C2099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D4D" w:rsidRDefault="006F37C7" w:rsidP="0007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Claudia Hawkins/ Amanda Maknyik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Default="00366035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Co-Chair</w:t>
            </w:r>
            <w:r w:rsidR="006F37C7">
              <w:rPr>
                <w:rFonts w:ascii="Arial" w:hAnsi="Arial" w:cs="Arial"/>
                <w:b/>
                <w:sz w:val="24"/>
                <w:szCs w:val="24"/>
              </w:rPr>
              <w:t xml:space="preserve"> Position</w:t>
            </w:r>
          </w:p>
          <w:p w:rsidR="004D3D8E" w:rsidRPr="008C78D6" w:rsidRDefault="00B21F21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8C78D6">
              <w:rPr>
                <w:rFonts w:ascii="Arial" w:hAnsi="Arial" w:cs="Arial"/>
                <w:sz w:val="24"/>
                <w:szCs w:val="24"/>
              </w:rPr>
              <w:t>asked the group if there was any interest in an external co-chair from this group</w:t>
            </w:r>
            <w:r w:rsidR="006F37C7">
              <w:rPr>
                <w:rFonts w:ascii="Arial" w:hAnsi="Arial" w:cs="Arial"/>
                <w:sz w:val="24"/>
                <w:szCs w:val="24"/>
              </w:rPr>
              <w:t>; there wer</w:t>
            </w:r>
            <w:r w:rsidR="004C3DD4">
              <w:rPr>
                <w:rFonts w:ascii="Arial" w:hAnsi="Arial" w:cs="Arial"/>
                <w:sz w:val="24"/>
                <w:szCs w:val="24"/>
              </w:rPr>
              <w:t>e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 no volunteers</w:t>
            </w:r>
          </w:p>
          <w:p w:rsidR="008C78D6" w:rsidRPr="006F37C7" w:rsidRDefault="008C78D6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Evans said she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 understood the intent of having an external co-chair but did not feel it would be an issue to move forward with two internal co-chairs for this particular group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3DD4" w:rsidRPr="004C3DD4" w:rsidRDefault="006F37C7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asked the group if they would be comfortable having Jocelyne step into the co-chair position</w:t>
            </w:r>
          </w:p>
          <w:p w:rsidR="006F37C7" w:rsidRPr="006F37C7" w:rsidRDefault="004C3DD4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was consensus among the group</w:t>
            </w:r>
            <w:r w:rsidR="006F37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37C7" w:rsidRPr="008C78D6" w:rsidRDefault="006F37C7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recommended that the Terms of Reference be updated to include a statement for this situation where an external co-chair has not been named, an internal co-chair will step in until </w:t>
            </w:r>
            <w:r w:rsidR="004C3DD4">
              <w:rPr>
                <w:rFonts w:ascii="Arial" w:hAnsi="Arial" w:cs="Arial"/>
                <w:sz w:val="24"/>
                <w:szCs w:val="24"/>
              </w:rPr>
              <w:t>such time as an external co-chair can be named</w:t>
            </w:r>
          </w:p>
          <w:p w:rsidR="008C78D6" w:rsidRPr="009043C1" w:rsidRDefault="004C3DD4" w:rsidP="009043C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will send out the revised DCIAC Terms of Reference to the group</w:t>
            </w:r>
          </w:p>
        </w:tc>
        <w:tc>
          <w:tcPr>
            <w:tcW w:w="2977" w:type="dxa"/>
          </w:tcPr>
          <w:p w:rsidR="00FF21B7" w:rsidRPr="002D2A24" w:rsidRDefault="00366035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EC1F5F" w:rsidRPr="002D2A24" w:rsidTr="00611714">
        <w:tc>
          <w:tcPr>
            <w:tcW w:w="562" w:type="dxa"/>
          </w:tcPr>
          <w:p w:rsidR="00EC1F5F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EC1F5F" w:rsidRPr="00366035" w:rsidRDefault="00366035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035">
              <w:rPr>
                <w:rFonts w:ascii="Arial" w:hAnsi="Arial" w:cs="Arial"/>
                <w:b/>
                <w:sz w:val="24"/>
                <w:szCs w:val="24"/>
              </w:rPr>
              <w:t>Terms of Reference Approval (including meeting length addition)</w:t>
            </w:r>
          </w:p>
          <w:p w:rsidR="008C78D6" w:rsidRDefault="004C3DD4" w:rsidP="00C05C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group agreed that t</w:t>
            </w:r>
            <w:r w:rsidR="008C78D6">
              <w:rPr>
                <w:rFonts w:ascii="Arial" w:hAnsi="Arial" w:cs="Arial"/>
                <w:sz w:val="24"/>
                <w:szCs w:val="24"/>
              </w:rPr>
              <w:t xml:space="preserve">wo hours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8C78D6">
              <w:rPr>
                <w:rFonts w:ascii="Arial" w:hAnsi="Arial" w:cs="Arial"/>
                <w:sz w:val="24"/>
                <w:szCs w:val="24"/>
              </w:rPr>
              <w:t xml:space="preserve">enough time for the </w:t>
            </w:r>
            <w:r>
              <w:rPr>
                <w:rFonts w:ascii="Arial" w:hAnsi="Arial" w:cs="Arial"/>
                <w:sz w:val="24"/>
                <w:szCs w:val="24"/>
              </w:rPr>
              <w:t>Circle</w:t>
            </w:r>
            <w:r w:rsidR="008C78D6">
              <w:rPr>
                <w:rFonts w:ascii="Arial" w:hAnsi="Arial" w:cs="Arial"/>
                <w:sz w:val="24"/>
                <w:szCs w:val="24"/>
              </w:rPr>
              <w:t xml:space="preserve"> to meet </w:t>
            </w:r>
            <w:r>
              <w:rPr>
                <w:rFonts w:ascii="Arial" w:hAnsi="Arial" w:cs="Arial"/>
                <w:sz w:val="24"/>
                <w:szCs w:val="24"/>
              </w:rPr>
              <w:t>given the increase to the frequency of meetings</w:t>
            </w:r>
          </w:p>
          <w:p w:rsidR="008C78D6" w:rsidRDefault="00EE5227" w:rsidP="00C05C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Roxanne ask</w:t>
            </w:r>
            <w:r w:rsidR="006C40C3">
              <w:rPr>
                <w:rFonts w:ascii="Arial" w:hAnsi="Arial" w:cs="Arial"/>
                <w:sz w:val="24"/>
                <w:szCs w:val="24"/>
              </w:rPr>
              <w:t>ed if the Terms of Reference could</w:t>
            </w:r>
            <w:r>
              <w:rPr>
                <w:rFonts w:ascii="Arial" w:hAnsi="Arial" w:cs="Arial"/>
                <w:sz w:val="24"/>
                <w:szCs w:val="24"/>
              </w:rPr>
              <w:t xml:space="preserve"> be fluid and reviewed every year</w:t>
            </w:r>
          </w:p>
          <w:p w:rsidR="004C3DD4" w:rsidRPr="00F52E70" w:rsidRDefault="004C3DD4" w:rsidP="004C3DD4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group was in agreement with regard to a one year review for the Terms of Reference</w:t>
            </w:r>
          </w:p>
        </w:tc>
        <w:tc>
          <w:tcPr>
            <w:tcW w:w="2977" w:type="dxa"/>
          </w:tcPr>
          <w:p w:rsidR="00EC1F5F" w:rsidRDefault="00366035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Default="003E0AB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FPIC Updates</w:t>
            </w:r>
          </w:p>
          <w:p w:rsidR="00AB7C38" w:rsidRPr="00EE5227" w:rsidRDefault="00AB7C38" w:rsidP="00EE5227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5227" w:rsidRPr="00EE5227" w:rsidRDefault="00EE5227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to help gro</w:t>
            </w:r>
            <w:r w:rsidR="000843F1">
              <w:rPr>
                <w:rFonts w:ascii="Arial" w:hAnsi="Arial" w:cs="Arial"/>
                <w:sz w:val="24"/>
                <w:szCs w:val="24"/>
              </w:rPr>
              <w:t>w the F</w:t>
            </w:r>
            <w:r>
              <w:rPr>
                <w:rFonts w:ascii="Arial" w:hAnsi="Arial" w:cs="Arial"/>
                <w:sz w:val="24"/>
                <w:szCs w:val="24"/>
              </w:rPr>
              <w:t xml:space="preserve">amily </w:t>
            </w:r>
            <w:r w:rsidR="000843F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anguage </w:t>
            </w:r>
            <w:r w:rsidR="000843F1">
              <w:rPr>
                <w:rFonts w:ascii="Arial" w:hAnsi="Arial" w:cs="Arial"/>
                <w:sz w:val="24"/>
                <w:szCs w:val="24"/>
              </w:rPr>
              <w:t xml:space="preserve">Program, just celebrated National </w:t>
            </w:r>
            <w:r>
              <w:rPr>
                <w:rFonts w:ascii="Arial" w:hAnsi="Arial" w:cs="Arial"/>
                <w:sz w:val="24"/>
                <w:szCs w:val="24"/>
              </w:rPr>
              <w:t>Indigenous</w:t>
            </w:r>
            <w:r w:rsidR="000843F1">
              <w:rPr>
                <w:rFonts w:ascii="Arial" w:hAnsi="Arial" w:cs="Arial"/>
                <w:sz w:val="24"/>
                <w:szCs w:val="24"/>
              </w:rPr>
              <w:t xml:space="preserve"> Languages Day</w:t>
            </w:r>
          </w:p>
          <w:p w:rsidR="00EE5227" w:rsidRPr="00EE5227" w:rsidRDefault="00EE5227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</w:t>
            </w:r>
            <w:r w:rsidR="006C40C3">
              <w:rPr>
                <w:rFonts w:ascii="Arial" w:hAnsi="Arial" w:cs="Arial"/>
                <w:sz w:val="24"/>
                <w:szCs w:val="24"/>
              </w:rPr>
              <w:t>ed</w:t>
            </w:r>
            <w:r w:rsidR="000843F1">
              <w:rPr>
                <w:rFonts w:ascii="Arial" w:hAnsi="Arial" w:cs="Arial"/>
                <w:sz w:val="24"/>
                <w:szCs w:val="24"/>
              </w:rPr>
              <w:t xml:space="preserve"> PD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sessions for Durham College community</w:t>
            </w:r>
            <w:r w:rsidR="000843F1">
              <w:rPr>
                <w:rFonts w:ascii="Arial" w:hAnsi="Arial" w:cs="Arial"/>
                <w:sz w:val="24"/>
                <w:szCs w:val="24"/>
              </w:rPr>
              <w:t xml:space="preserve"> members; one held day prior for Administrative Forum</w:t>
            </w:r>
          </w:p>
          <w:p w:rsidR="006C40C3" w:rsidRPr="006C40C3" w:rsidRDefault="00BE03B9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Trades D</w:t>
            </w:r>
            <w:r w:rsidR="00EE5227">
              <w:rPr>
                <w:rFonts w:ascii="Arial" w:hAnsi="Arial" w:cs="Arial"/>
                <w:sz w:val="24"/>
                <w:szCs w:val="24"/>
              </w:rPr>
              <w:t xml:space="preserve">ay at Whitby Campus, 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EE5227">
              <w:rPr>
                <w:rFonts w:ascii="Arial" w:hAnsi="Arial" w:cs="Arial"/>
                <w:sz w:val="24"/>
                <w:szCs w:val="24"/>
              </w:rPr>
              <w:t>31</w:t>
            </w:r>
            <w:r w:rsidR="00EE5227" w:rsidRPr="00EE5227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EE52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5227" w:rsidRPr="00EE5227" w:rsidRDefault="006C40C3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R</w:t>
            </w:r>
            <w:r w:rsidR="00EE5227">
              <w:rPr>
                <w:rFonts w:ascii="Arial" w:hAnsi="Arial" w:cs="Arial"/>
                <w:sz w:val="24"/>
                <w:szCs w:val="24"/>
              </w:rPr>
              <w:t xml:space="preserve">ecruitment </w:t>
            </w:r>
            <w:r>
              <w:rPr>
                <w:rFonts w:ascii="Arial" w:hAnsi="Arial" w:cs="Arial"/>
                <w:sz w:val="24"/>
                <w:szCs w:val="24"/>
              </w:rPr>
              <w:t>team to ensure</w:t>
            </w:r>
            <w:r w:rsidR="00EE5227">
              <w:rPr>
                <w:rFonts w:ascii="Arial" w:hAnsi="Arial" w:cs="Arial"/>
                <w:sz w:val="24"/>
                <w:szCs w:val="24"/>
              </w:rPr>
              <w:t xml:space="preserve"> Indigenous people know they have a space here</w:t>
            </w:r>
          </w:p>
          <w:p w:rsidR="00EE5227" w:rsidRPr="00EE5227" w:rsidRDefault="00BE03B9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coming for tours in April with more planned for September</w:t>
            </w:r>
          </w:p>
          <w:p w:rsidR="00EE5227" w:rsidRPr="00EE5227" w:rsidRDefault="00BE03B9" w:rsidP="00EE52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Currently w</w:t>
            </w:r>
            <w:r w:rsidR="00EE5227">
              <w:rPr>
                <w:rFonts w:ascii="Arial" w:hAnsi="Arial" w:cs="Arial"/>
                <w:sz w:val="24"/>
                <w:szCs w:val="24"/>
              </w:rPr>
              <w:t xml:space="preserve">orking on a </w:t>
            </w:r>
            <w:r>
              <w:rPr>
                <w:rFonts w:ascii="Arial" w:hAnsi="Arial" w:cs="Arial"/>
                <w:sz w:val="24"/>
                <w:szCs w:val="24"/>
              </w:rPr>
              <w:t xml:space="preserve">student newsletter, will be shared with </w:t>
            </w:r>
            <w:r w:rsidR="00EE5227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:rsidR="00BE03B9" w:rsidRPr="00BE03B9" w:rsidRDefault="00B47A51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Jocelyne launched the </w:t>
            </w:r>
            <w:r w:rsidR="00BE03B9">
              <w:rPr>
                <w:rFonts w:ascii="Arial" w:hAnsi="Arial" w:cs="Arial"/>
                <w:sz w:val="24"/>
                <w:szCs w:val="24"/>
              </w:rPr>
              <w:t>Bannock and Books Learning Circle</w:t>
            </w:r>
            <w:r w:rsidR="000D406E">
              <w:rPr>
                <w:rFonts w:ascii="Arial" w:hAnsi="Arial" w:cs="Arial"/>
                <w:sz w:val="24"/>
                <w:szCs w:val="24"/>
              </w:rPr>
              <w:t xml:space="preserve"> in collaboration with Ontario Tech U</w:t>
            </w:r>
            <w:r w:rsidR="00BE03B9">
              <w:rPr>
                <w:rFonts w:ascii="Arial" w:hAnsi="Arial" w:cs="Arial"/>
                <w:sz w:val="24"/>
                <w:szCs w:val="24"/>
              </w:rPr>
              <w:t xml:space="preserve"> featuring </w:t>
            </w:r>
            <w:r w:rsidR="004E0383">
              <w:rPr>
                <w:rFonts w:ascii="Arial" w:hAnsi="Arial" w:cs="Arial"/>
                <w:sz w:val="24"/>
                <w:szCs w:val="24"/>
              </w:rPr>
              <w:t>“</w:t>
            </w:r>
            <w:r w:rsidR="00BE03B9">
              <w:rPr>
                <w:rFonts w:ascii="Arial" w:hAnsi="Arial" w:cs="Arial"/>
                <w:sz w:val="24"/>
                <w:szCs w:val="24"/>
              </w:rPr>
              <w:t>Highway of Tears</w:t>
            </w:r>
            <w:r w:rsidR="004E0383">
              <w:rPr>
                <w:rFonts w:ascii="Arial" w:hAnsi="Arial" w:cs="Arial"/>
                <w:sz w:val="24"/>
                <w:szCs w:val="24"/>
              </w:rPr>
              <w:t>”</w:t>
            </w:r>
            <w:r w:rsidR="00BE03B9">
              <w:rPr>
                <w:rFonts w:ascii="Arial" w:hAnsi="Arial" w:cs="Arial"/>
                <w:sz w:val="24"/>
                <w:szCs w:val="24"/>
              </w:rPr>
              <w:t xml:space="preserve"> and facilitated by </w:t>
            </w:r>
            <w:r>
              <w:rPr>
                <w:rFonts w:ascii="Arial" w:hAnsi="Arial" w:cs="Arial"/>
                <w:sz w:val="24"/>
                <w:szCs w:val="24"/>
              </w:rPr>
              <w:t xml:space="preserve">Suzanne </w:t>
            </w:r>
            <w:r w:rsidR="00BE03B9">
              <w:rPr>
                <w:rFonts w:ascii="Arial" w:hAnsi="Arial" w:cs="Arial"/>
                <w:sz w:val="24"/>
                <w:szCs w:val="24"/>
              </w:rPr>
              <w:t>Sm</w:t>
            </w:r>
            <w:r>
              <w:rPr>
                <w:rFonts w:ascii="Arial" w:hAnsi="Arial" w:cs="Arial"/>
                <w:sz w:val="24"/>
                <w:szCs w:val="24"/>
              </w:rPr>
              <w:t>oke</w:t>
            </w:r>
            <w:r w:rsidR="00BE03B9">
              <w:rPr>
                <w:rFonts w:ascii="Arial" w:hAnsi="Arial" w:cs="Arial"/>
                <w:sz w:val="24"/>
                <w:szCs w:val="24"/>
              </w:rPr>
              <w:t xml:space="preserve"> on March 21</w:t>
            </w:r>
            <w:r w:rsidR="00BE03B9" w:rsidRPr="00BE03B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E03B9">
              <w:rPr>
                <w:rFonts w:ascii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informative and well received</w:t>
            </w:r>
          </w:p>
          <w:p w:rsidR="00B47A51" w:rsidRPr="00EE5227" w:rsidRDefault="00BE03B9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Bannock and Books event 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z w:val="24"/>
                <w:szCs w:val="24"/>
              </w:rPr>
              <w:t xml:space="preserve">scheduled for </w:t>
            </w:r>
            <w:r w:rsidR="00B47A51">
              <w:rPr>
                <w:rFonts w:ascii="Arial" w:hAnsi="Arial" w:cs="Arial"/>
                <w:sz w:val="24"/>
                <w:szCs w:val="24"/>
              </w:rPr>
              <w:t>June 2</w:t>
            </w:r>
            <w:r w:rsidR="000D406E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B47A51" w:rsidRPr="00B47A5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featuring 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Bob Joseph’s book </w:t>
            </w:r>
            <w:r w:rsidR="004E0383">
              <w:rPr>
                <w:rFonts w:ascii="Arial" w:hAnsi="Arial" w:cs="Arial"/>
                <w:sz w:val="24"/>
                <w:szCs w:val="24"/>
              </w:rPr>
              <w:t>“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21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hings 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ou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4E0383">
              <w:rPr>
                <w:rFonts w:ascii="Arial" w:hAnsi="Arial" w:cs="Arial"/>
                <w:sz w:val="24"/>
                <w:szCs w:val="24"/>
              </w:rPr>
              <w:t>N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ot </w:t>
            </w:r>
            <w:r w:rsidR="004E0383">
              <w:rPr>
                <w:rFonts w:ascii="Arial" w:hAnsi="Arial" w:cs="Arial"/>
                <w:sz w:val="24"/>
                <w:szCs w:val="24"/>
              </w:rPr>
              <w:t>K</w:t>
            </w:r>
            <w:r w:rsidR="00B47A51">
              <w:rPr>
                <w:rFonts w:ascii="Arial" w:hAnsi="Arial" w:cs="Arial"/>
                <w:sz w:val="24"/>
                <w:szCs w:val="24"/>
              </w:rPr>
              <w:t>now</w:t>
            </w:r>
            <w:r w:rsidR="004E0383">
              <w:rPr>
                <w:rFonts w:ascii="Arial" w:hAnsi="Arial" w:cs="Arial"/>
                <w:sz w:val="24"/>
                <w:szCs w:val="24"/>
              </w:rPr>
              <w:t xml:space="preserve"> about the Indian Act” followed by “</w:t>
            </w:r>
            <w:r w:rsidR="00B47A51">
              <w:rPr>
                <w:rFonts w:ascii="Arial" w:hAnsi="Arial" w:cs="Arial"/>
                <w:sz w:val="24"/>
                <w:szCs w:val="24"/>
              </w:rPr>
              <w:t>Beyond the Orange Shirt</w:t>
            </w:r>
            <w:r w:rsidR="004E0383">
              <w:rPr>
                <w:rFonts w:ascii="Arial" w:hAnsi="Arial" w:cs="Arial"/>
                <w:sz w:val="24"/>
                <w:szCs w:val="24"/>
              </w:rPr>
              <w:t>” prior to September 30</w:t>
            </w:r>
            <w:r w:rsidR="004E0383" w:rsidRPr="004E03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E0383">
              <w:rPr>
                <w:rFonts w:ascii="Arial" w:hAnsi="Arial" w:cs="Arial"/>
                <w:sz w:val="24"/>
                <w:szCs w:val="24"/>
              </w:rPr>
              <w:t xml:space="preserve"> activities</w:t>
            </w:r>
          </w:p>
          <w:p w:rsidR="004E0383" w:rsidRPr="004E0383" w:rsidRDefault="004E0383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FPIC facilitated a L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and Acknowledgement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B47A51">
              <w:rPr>
                <w:rFonts w:ascii="Arial" w:hAnsi="Arial" w:cs="Arial"/>
                <w:sz w:val="24"/>
                <w:szCs w:val="24"/>
              </w:rPr>
              <w:t>orkshop at the ISL summit in March, well receive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:rsidR="00B47A51" w:rsidRPr="00EE5227" w:rsidRDefault="004E0383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 future Land Acknowledgement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 sessions will be </w:t>
            </w:r>
            <w:r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available </w:t>
            </w:r>
            <w:r>
              <w:rPr>
                <w:rFonts w:ascii="Arial" w:hAnsi="Arial" w:cs="Arial"/>
                <w:sz w:val="24"/>
                <w:szCs w:val="24"/>
              </w:rPr>
              <w:t>to campus community</w:t>
            </w:r>
          </w:p>
          <w:p w:rsidR="004E0383" w:rsidRPr="004E0383" w:rsidRDefault="004E0383" w:rsidP="00275B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E0383">
              <w:rPr>
                <w:rFonts w:ascii="Arial" w:hAnsi="Arial" w:cs="Arial"/>
                <w:sz w:val="24"/>
                <w:szCs w:val="24"/>
              </w:rPr>
              <w:t>Indigenous end of the year ce</w:t>
            </w:r>
            <w:r w:rsidR="00B47A51" w:rsidRPr="004E0383">
              <w:rPr>
                <w:rFonts w:ascii="Arial" w:hAnsi="Arial" w:cs="Arial"/>
                <w:sz w:val="24"/>
                <w:szCs w:val="24"/>
              </w:rPr>
              <w:t>lebration</w:t>
            </w:r>
            <w:r w:rsidRPr="004E0383">
              <w:rPr>
                <w:rFonts w:ascii="Arial" w:hAnsi="Arial" w:cs="Arial"/>
                <w:sz w:val="24"/>
                <w:szCs w:val="24"/>
              </w:rPr>
              <w:t xml:space="preserve"> planned for graduating students on June 10th</w:t>
            </w:r>
            <w:r w:rsidR="00B47A51" w:rsidRPr="004E0383">
              <w:rPr>
                <w:rFonts w:ascii="Arial" w:hAnsi="Arial" w:cs="Arial"/>
                <w:sz w:val="24"/>
                <w:szCs w:val="24"/>
              </w:rPr>
              <w:t>, Elders have been invited along wit</w:t>
            </w:r>
            <w:r>
              <w:rPr>
                <w:rFonts w:ascii="Arial" w:hAnsi="Arial" w:cs="Arial"/>
                <w:sz w:val="24"/>
                <w:szCs w:val="24"/>
              </w:rPr>
              <w:t xml:space="preserve">h Chief Kelly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LaR</w:t>
            </w:r>
            <w:r w:rsidR="00B47A51" w:rsidRPr="004E0383">
              <w:rPr>
                <w:rFonts w:ascii="Arial" w:hAnsi="Arial" w:cs="Arial"/>
                <w:sz w:val="24"/>
                <w:szCs w:val="24"/>
              </w:rPr>
              <w:t>occa</w:t>
            </w:r>
            <w:proofErr w:type="spellEnd"/>
            <w:r w:rsidR="00B47A51" w:rsidRPr="004E03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47A51" w:rsidRPr="004E0383" w:rsidRDefault="007969DC" w:rsidP="00275B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B47A51" w:rsidRPr="004E0383">
              <w:rPr>
                <w:rFonts w:ascii="Arial" w:hAnsi="Arial" w:cs="Arial"/>
                <w:sz w:val="24"/>
                <w:szCs w:val="24"/>
              </w:rPr>
              <w:t>osters and red dresses will be on display</w:t>
            </w:r>
            <w:r>
              <w:rPr>
                <w:rFonts w:ascii="Arial" w:hAnsi="Arial" w:cs="Arial"/>
                <w:sz w:val="24"/>
                <w:szCs w:val="24"/>
              </w:rPr>
              <w:t xml:space="preserve"> for MMIW events; Roxanne asked the group to consider using MMIP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moved to this acronym; this suggestion will be taking into consideration</w:t>
            </w:r>
          </w:p>
          <w:p w:rsidR="00B47A51" w:rsidRPr="003A01DD" w:rsidRDefault="007969DC" w:rsidP="007969D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</w:t>
            </w:r>
            <w:r w:rsidR="006C40C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lso meeting with </w:t>
            </w:r>
            <w:proofErr w:type="spellStart"/>
            <w:r w:rsidR="00B47A51">
              <w:rPr>
                <w:rFonts w:ascii="Arial" w:hAnsi="Arial" w:cs="Arial"/>
                <w:sz w:val="24"/>
                <w:szCs w:val="24"/>
              </w:rPr>
              <w:t>Fast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47A51">
              <w:rPr>
                <w:rFonts w:ascii="Arial" w:hAnsi="Arial" w:cs="Arial"/>
                <w:sz w:val="24"/>
                <w:szCs w:val="24"/>
              </w:rPr>
              <w:t>tart</w:t>
            </w:r>
            <w:proofErr w:type="spellEnd"/>
            <w:r w:rsidR="00B47A51">
              <w:rPr>
                <w:rFonts w:ascii="Arial" w:hAnsi="Arial" w:cs="Arial"/>
                <w:sz w:val="24"/>
                <w:szCs w:val="24"/>
              </w:rPr>
              <w:t xml:space="preserve"> to organize an event in September for Indigenous entrepreneurs</w:t>
            </w:r>
          </w:p>
        </w:tc>
        <w:tc>
          <w:tcPr>
            <w:tcW w:w="2977" w:type="dxa"/>
          </w:tcPr>
          <w:p w:rsidR="00FF21B7" w:rsidRPr="002D2A24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Amanda Banning</w:t>
            </w:r>
          </w:p>
        </w:tc>
      </w:tr>
      <w:tr w:rsidR="00EC1F5F" w:rsidRPr="002D2A24" w:rsidTr="00611714">
        <w:tc>
          <w:tcPr>
            <w:tcW w:w="562" w:type="dxa"/>
          </w:tcPr>
          <w:p w:rsidR="00EC1F5F" w:rsidRDefault="00EC1F5F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EC1F5F" w:rsidRDefault="00366035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Updates</w:t>
            </w:r>
          </w:p>
          <w:p w:rsidR="00366035" w:rsidRDefault="00AD3F73" w:rsidP="000843F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Roxanne said she now sits as a voting member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0843F1" w:rsidRPr="000843F1">
              <w:rPr>
                <w:rFonts w:ascii="Arial" w:hAnsi="Arial" w:cs="Arial"/>
                <w:sz w:val="24"/>
                <w:szCs w:val="24"/>
              </w:rPr>
              <w:t>awaajigewin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; they are </w:t>
            </w:r>
            <w:r w:rsidR="00B47A51">
              <w:rPr>
                <w:rFonts w:ascii="Arial" w:hAnsi="Arial" w:cs="Arial"/>
                <w:sz w:val="24"/>
                <w:szCs w:val="24"/>
              </w:rPr>
              <w:t xml:space="preserve">still looking for a Treasurer; </w:t>
            </w:r>
            <w:r>
              <w:rPr>
                <w:rFonts w:ascii="Arial" w:hAnsi="Arial" w:cs="Arial"/>
                <w:sz w:val="24"/>
                <w:szCs w:val="24"/>
              </w:rPr>
              <w:t xml:space="preserve">asked for representation from </w:t>
            </w:r>
            <w:r w:rsidR="00B47A51">
              <w:rPr>
                <w:rFonts w:ascii="Arial" w:hAnsi="Arial" w:cs="Arial"/>
                <w:sz w:val="24"/>
                <w:szCs w:val="24"/>
              </w:rPr>
              <w:t>Durham College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AD3F73">
              <w:rPr>
                <w:rFonts w:ascii="Arial" w:hAnsi="Arial" w:cs="Arial"/>
                <w:b/>
                <w:sz w:val="24"/>
                <w:szCs w:val="24"/>
              </w:rPr>
              <w:t>Roxanne to ensure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next</w:t>
            </w:r>
            <w:r w:rsidRPr="00AD3F73">
              <w:rPr>
                <w:rFonts w:ascii="Arial" w:hAnsi="Arial" w:cs="Arial"/>
                <w:b/>
                <w:sz w:val="24"/>
                <w:szCs w:val="24"/>
              </w:rPr>
              <w:t xml:space="preserve"> meeting invite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 this Circle</w:t>
            </w:r>
            <w:r w:rsidRPr="00AD3F73">
              <w:rPr>
                <w:rFonts w:ascii="Arial" w:hAnsi="Arial" w:cs="Arial"/>
                <w:b/>
                <w:sz w:val="24"/>
                <w:szCs w:val="24"/>
              </w:rPr>
              <w:t xml:space="preserve"> is forwarded to Amanda from Angela Duckworth</w:t>
            </w:r>
          </w:p>
          <w:p w:rsidR="00AD3F73" w:rsidRDefault="00AD3F73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Cassie-Jean Dillon let the group know that Trent hosted a full moon ceremony last Wednesday</w:t>
            </w:r>
          </w:p>
          <w:p w:rsidR="00B47A51" w:rsidRDefault="00FB3AA2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Roxanne raised a concern about the splintering of efforts among various municipal Circles and urged the group to consider the importance of a Regional Circle to ensure all group</w:t>
            </w:r>
            <w:r w:rsidR="006C40C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working together and not in silos</w:t>
            </w:r>
          </w:p>
          <w:p w:rsidR="00FB3AA2" w:rsidRDefault="00FB3AA2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Roxanne indicated she did not feel the Regional Indigenous group should fall under a more general Equity, Diversity and Inclusion initiative</w:t>
            </w:r>
          </w:p>
          <w:p w:rsidR="00973C25" w:rsidRPr="00FB3AA2" w:rsidRDefault="00973C25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B3AA2">
              <w:rPr>
                <w:rFonts w:ascii="Arial" w:hAnsi="Arial" w:cs="Arial"/>
                <w:b/>
                <w:sz w:val="24"/>
                <w:szCs w:val="24"/>
              </w:rPr>
              <w:t xml:space="preserve">Amanda will connect with Roxanne and Jocelyne about </w:t>
            </w:r>
            <w:r w:rsidR="00FB3AA2" w:rsidRPr="00FB3AA2">
              <w:rPr>
                <w:rFonts w:ascii="Arial" w:hAnsi="Arial" w:cs="Arial"/>
                <w:b/>
                <w:sz w:val="24"/>
                <w:szCs w:val="24"/>
              </w:rPr>
              <w:t>these groups offline</w:t>
            </w:r>
          </w:p>
          <w:p w:rsidR="00973C25" w:rsidRDefault="00973C25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meeting was the end of January for Cecile, very successful Family day event, jubilee pavilion in Oshawa, jigger welcoming everyone, Kerry Ann Peacock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 provided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meal, metis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boulette</w:t>
            </w:r>
            <w:r w:rsidR="006C40C3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(meatball in a soup), Claire Kearns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 was present</w:t>
            </w:r>
            <w:r>
              <w:rPr>
                <w:rFonts w:ascii="Arial" w:hAnsi="Arial" w:cs="Arial"/>
                <w:sz w:val="24"/>
                <w:szCs w:val="24"/>
              </w:rPr>
              <w:t xml:space="preserve"> telling stories and Metis drum circle 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took place at the event all possible </w:t>
            </w:r>
            <w:r>
              <w:rPr>
                <w:rFonts w:ascii="Arial" w:hAnsi="Arial" w:cs="Arial"/>
                <w:sz w:val="24"/>
                <w:szCs w:val="24"/>
              </w:rPr>
              <w:t xml:space="preserve">through culture funding from the Metis Nation of Ontario; </w:t>
            </w:r>
            <w:r w:rsidR="006C40C3">
              <w:rPr>
                <w:rFonts w:ascii="Arial" w:hAnsi="Arial" w:cs="Arial"/>
                <w:sz w:val="24"/>
                <w:szCs w:val="24"/>
              </w:rPr>
              <w:t xml:space="preserve">remaining funding to </w:t>
            </w:r>
            <w:r>
              <w:rPr>
                <w:rFonts w:ascii="Arial" w:hAnsi="Arial" w:cs="Arial"/>
                <w:sz w:val="24"/>
                <w:szCs w:val="24"/>
              </w:rPr>
              <w:t xml:space="preserve">go toward more speakers later on this year and gatherings in the community garden on the land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Lakeridge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Hospital Foundation, folks are welcome to come and volunteer and share in the weekly harvest; more work being done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19 with same funds and folks came out to volunteer, many more citizens came out and voted at the recent elections, 3 </w:t>
            </w:r>
            <w:r w:rsidR="005910FE">
              <w:rPr>
                <w:rFonts w:ascii="Arial" w:hAnsi="Arial" w:cs="Arial"/>
                <w:sz w:val="24"/>
                <w:szCs w:val="24"/>
              </w:rPr>
              <w:t>acclaimed councillors and Chair; Cecile’s fifth term as the Senator</w:t>
            </w:r>
          </w:p>
          <w:p w:rsidR="005910FE" w:rsidRPr="00EC1F5F" w:rsidRDefault="00B72EF2" w:rsidP="00B47A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21</w:t>
            </w:r>
            <w:r w:rsidRPr="00B72EF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drum circle in Pickering</w:t>
            </w:r>
          </w:p>
        </w:tc>
        <w:tc>
          <w:tcPr>
            <w:tcW w:w="2977" w:type="dxa"/>
          </w:tcPr>
          <w:p w:rsidR="00EC1F5F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</w:t>
            </w:r>
          </w:p>
        </w:tc>
      </w:tr>
      <w:tr w:rsidR="003E0ABD" w:rsidRPr="002D2A24" w:rsidTr="00611714">
        <w:tc>
          <w:tcPr>
            <w:tcW w:w="562" w:type="dxa"/>
          </w:tcPr>
          <w:p w:rsidR="003E0ABD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3E0ABD" w:rsidRDefault="003E0AB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Closing Remarks</w:t>
            </w:r>
          </w:p>
          <w:p w:rsidR="003E0ABD" w:rsidRPr="003E0ABD" w:rsidRDefault="00B65442" w:rsidP="003E0A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thanked the group for attending</w:t>
            </w:r>
          </w:p>
        </w:tc>
        <w:tc>
          <w:tcPr>
            <w:tcW w:w="2977" w:type="dxa"/>
          </w:tcPr>
          <w:p w:rsidR="003E0ABD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FC5B4B" w:rsidRPr="002D2A24" w:rsidTr="003E0ABD">
        <w:trPr>
          <w:trHeight w:val="739"/>
        </w:trPr>
        <w:tc>
          <w:tcPr>
            <w:tcW w:w="562" w:type="dxa"/>
          </w:tcPr>
          <w:p w:rsidR="00FC5B4B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A50937" w:rsidRPr="00A50937" w:rsidRDefault="00A50937" w:rsidP="00A5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:rsidR="00A50937" w:rsidRPr="00A50937" w:rsidRDefault="00A50937" w:rsidP="00A509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4092A" w:rsidRDefault="0014092A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C2099">
              <w:rPr>
                <w:rFonts w:ascii="Arial" w:hAnsi="Arial" w:cs="Arial"/>
                <w:b/>
                <w:sz w:val="24"/>
                <w:szCs w:val="24"/>
              </w:rPr>
              <w:t xml:space="preserve">Krista will send out land acknowledgements to this 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>for their reference</w:t>
            </w:r>
          </w:p>
          <w:p w:rsidR="00AD3F73" w:rsidRDefault="00AD3F73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D3F73">
              <w:rPr>
                <w:rFonts w:ascii="Arial" w:hAnsi="Arial" w:cs="Arial"/>
                <w:b/>
                <w:sz w:val="24"/>
                <w:szCs w:val="24"/>
              </w:rPr>
              <w:t>Roxanne to ensure meeting invite is forwarded to Amanda from Angela Duckworth</w:t>
            </w:r>
          </w:p>
          <w:p w:rsidR="00B47A51" w:rsidRDefault="00B65442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Angela </w:t>
            </w:r>
            <w:r w:rsidR="005565CA">
              <w:rPr>
                <w:rFonts w:ascii="Arial" w:hAnsi="Arial" w:cs="Arial"/>
                <w:b/>
                <w:sz w:val="24"/>
                <w:szCs w:val="24"/>
              </w:rPr>
              <w:t>to ensure she adds Angela Duckworth to the meeting request for next time</w:t>
            </w:r>
          </w:p>
          <w:p w:rsidR="006C40C3" w:rsidRPr="00FB3AA2" w:rsidRDefault="006C40C3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B3AA2">
              <w:rPr>
                <w:rFonts w:ascii="Arial" w:hAnsi="Arial" w:cs="Arial"/>
                <w:b/>
                <w:sz w:val="24"/>
                <w:szCs w:val="24"/>
              </w:rPr>
              <w:t>Amanda will connect with Roxanne and Jocelyne about these groups offline</w:t>
            </w:r>
          </w:p>
          <w:p w:rsidR="00FA790A" w:rsidRPr="008D4E66" w:rsidRDefault="00B72EF2" w:rsidP="006C40C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Angela to book next meeting in June</w:t>
            </w:r>
          </w:p>
        </w:tc>
        <w:tc>
          <w:tcPr>
            <w:tcW w:w="2977" w:type="dxa"/>
          </w:tcPr>
          <w:p w:rsidR="00FC5B4B" w:rsidRPr="002D2A24" w:rsidRDefault="00FC5B4B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82E" w:rsidRPr="00E512D2" w:rsidRDefault="003B582E" w:rsidP="006D179E">
      <w:pPr>
        <w:rPr>
          <w:rFonts w:ascii="Arial" w:hAnsi="Arial" w:cs="Arial"/>
          <w:sz w:val="24"/>
          <w:szCs w:val="24"/>
        </w:rPr>
      </w:pPr>
    </w:p>
    <w:sectPr w:rsidR="003B582E" w:rsidRPr="00E512D2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1456"/>
    <w:multiLevelType w:val="hybridMultilevel"/>
    <w:tmpl w:val="B0BEE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E834F6"/>
    <w:multiLevelType w:val="hybridMultilevel"/>
    <w:tmpl w:val="95987A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12"/>
  </w:num>
  <w:num w:numId="7">
    <w:abstractNumId w:val="1"/>
  </w:num>
  <w:num w:numId="8">
    <w:abstractNumId w:val="15"/>
  </w:num>
  <w:num w:numId="9">
    <w:abstractNumId w:val="18"/>
  </w:num>
  <w:num w:numId="10">
    <w:abstractNumId w:val="17"/>
  </w:num>
  <w:num w:numId="11">
    <w:abstractNumId w:val="20"/>
  </w:num>
  <w:num w:numId="12">
    <w:abstractNumId w:val="19"/>
  </w:num>
  <w:num w:numId="13">
    <w:abstractNumId w:val="9"/>
  </w:num>
  <w:num w:numId="14">
    <w:abstractNumId w:val="14"/>
  </w:num>
  <w:num w:numId="15">
    <w:abstractNumId w:val="16"/>
  </w:num>
  <w:num w:numId="16">
    <w:abstractNumId w:val="6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667E"/>
    <w:rsid w:val="00010DD4"/>
    <w:rsid w:val="00011044"/>
    <w:rsid w:val="00011336"/>
    <w:rsid w:val="00013B9E"/>
    <w:rsid w:val="00015715"/>
    <w:rsid w:val="00016CE1"/>
    <w:rsid w:val="00017B49"/>
    <w:rsid w:val="0002261C"/>
    <w:rsid w:val="000268A7"/>
    <w:rsid w:val="00027695"/>
    <w:rsid w:val="00031114"/>
    <w:rsid w:val="00033333"/>
    <w:rsid w:val="00033648"/>
    <w:rsid w:val="00034A48"/>
    <w:rsid w:val="000448E2"/>
    <w:rsid w:val="0004564A"/>
    <w:rsid w:val="00047DC1"/>
    <w:rsid w:val="00047E92"/>
    <w:rsid w:val="00051BE3"/>
    <w:rsid w:val="00054A77"/>
    <w:rsid w:val="00055297"/>
    <w:rsid w:val="00057431"/>
    <w:rsid w:val="000635B6"/>
    <w:rsid w:val="00071E1F"/>
    <w:rsid w:val="00072391"/>
    <w:rsid w:val="00073777"/>
    <w:rsid w:val="00074F84"/>
    <w:rsid w:val="00083FBB"/>
    <w:rsid w:val="00084307"/>
    <w:rsid w:val="000843F1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6389"/>
    <w:rsid w:val="000A7DB4"/>
    <w:rsid w:val="000B5692"/>
    <w:rsid w:val="000B5B80"/>
    <w:rsid w:val="000B7142"/>
    <w:rsid w:val="000B739D"/>
    <w:rsid w:val="000C38CC"/>
    <w:rsid w:val="000C3E8A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5163"/>
    <w:rsid w:val="000F682C"/>
    <w:rsid w:val="00100B36"/>
    <w:rsid w:val="00102358"/>
    <w:rsid w:val="0010502D"/>
    <w:rsid w:val="00107CA0"/>
    <w:rsid w:val="0011329B"/>
    <w:rsid w:val="001136EA"/>
    <w:rsid w:val="00114AD9"/>
    <w:rsid w:val="00114C7C"/>
    <w:rsid w:val="00115DC3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214A"/>
    <w:rsid w:val="00163760"/>
    <w:rsid w:val="00163B7E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A15"/>
    <w:rsid w:val="001B7B39"/>
    <w:rsid w:val="001C05E4"/>
    <w:rsid w:val="001C3FE7"/>
    <w:rsid w:val="001C5301"/>
    <w:rsid w:val="001C61CD"/>
    <w:rsid w:val="001C6DEB"/>
    <w:rsid w:val="001C751F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4723"/>
    <w:rsid w:val="00227E72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57AC"/>
    <w:rsid w:val="00287306"/>
    <w:rsid w:val="00287F2C"/>
    <w:rsid w:val="002913AF"/>
    <w:rsid w:val="00292223"/>
    <w:rsid w:val="00294775"/>
    <w:rsid w:val="002964C3"/>
    <w:rsid w:val="00297353"/>
    <w:rsid w:val="00297CAA"/>
    <w:rsid w:val="002A1D13"/>
    <w:rsid w:val="002A29A5"/>
    <w:rsid w:val="002A6A24"/>
    <w:rsid w:val="002A76A9"/>
    <w:rsid w:val="002B1E3B"/>
    <w:rsid w:val="002B3150"/>
    <w:rsid w:val="002B46B8"/>
    <w:rsid w:val="002B4FCA"/>
    <w:rsid w:val="002C2971"/>
    <w:rsid w:val="002C68A0"/>
    <w:rsid w:val="002D0099"/>
    <w:rsid w:val="002D0422"/>
    <w:rsid w:val="002D05E9"/>
    <w:rsid w:val="002D2A24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A2C"/>
    <w:rsid w:val="00335240"/>
    <w:rsid w:val="0034278F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A01DD"/>
    <w:rsid w:val="003A11CB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11239"/>
    <w:rsid w:val="00412611"/>
    <w:rsid w:val="00413BD9"/>
    <w:rsid w:val="0041579D"/>
    <w:rsid w:val="00421C02"/>
    <w:rsid w:val="00423376"/>
    <w:rsid w:val="004266A5"/>
    <w:rsid w:val="00430B14"/>
    <w:rsid w:val="00430BFC"/>
    <w:rsid w:val="00433061"/>
    <w:rsid w:val="0043383B"/>
    <w:rsid w:val="00435E9C"/>
    <w:rsid w:val="00436D71"/>
    <w:rsid w:val="00437021"/>
    <w:rsid w:val="00437E69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71F7B"/>
    <w:rsid w:val="004723E9"/>
    <w:rsid w:val="004761ED"/>
    <w:rsid w:val="00477125"/>
    <w:rsid w:val="0048195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C0FC7"/>
    <w:rsid w:val="004C1469"/>
    <w:rsid w:val="004C3B36"/>
    <w:rsid w:val="004C3DD4"/>
    <w:rsid w:val="004C42FC"/>
    <w:rsid w:val="004D0207"/>
    <w:rsid w:val="004D3D8E"/>
    <w:rsid w:val="004D7885"/>
    <w:rsid w:val="004E0383"/>
    <w:rsid w:val="004E234C"/>
    <w:rsid w:val="004E4348"/>
    <w:rsid w:val="004F3401"/>
    <w:rsid w:val="004F74E0"/>
    <w:rsid w:val="00500260"/>
    <w:rsid w:val="00500B6E"/>
    <w:rsid w:val="00501461"/>
    <w:rsid w:val="00502317"/>
    <w:rsid w:val="00503BA2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F0572"/>
    <w:rsid w:val="005F0DEE"/>
    <w:rsid w:val="005F1D4D"/>
    <w:rsid w:val="005F28AF"/>
    <w:rsid w:val="005F3C2E"/>
    <w:rsid w:val="005F3F29"/>
    <w:rsid w:val="005F41B9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5E0C"/>
    <w:rsid w:val="00656514"/>
    <w:rsid w:val="00656FC8"/>
    <w:rsid w:val="00662089"/>
    <w:rsid w:val="006623F6"/>
    <w:rsid w:val="006624E0"/>
    <w:rsid w:val="006624F3"/>
    <w:rsid w:val="006641FF"/>
    <w:rsid w:val="00667862"/>
    <w:rsid w:val="00680AEC"/>
    <w:rsid w:val="00680EC7"/>
    <w:rsid w:val="00681750"/>
    <w:rsid w:val="00682DB6"/>
    <w:rsid w:val="006838A2"/>
    <w:rsid w:val="00683B1A"/>
    <w:rsid w:val="006859B7"/>
    <w:rsid w:val="0069121E"/>
    <w:rsid w:val="00691F1A"/>
    <w:rsid w:val="00693E47"/>
    <w:rsid w:val="00695F55"/>
    <w:rsid w:val="006965F2"/>
    <w:rsid w:val="006A427B"/>
    <w:rsid w:val="006A4B33"/>
    <w:rsid w:val="006A69B1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76CC"/>
    <w:rsid w:val="006D179E"/>
    <w:rsid w:val="006D563F"/>
    <w:rsid w:val="006D6D76"/>
    <w:rsid w:val="006D7B7C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6985"/>
    <w:rsid w:val="007103A9"/>
    <w:rsid w:val="0071351A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739A"/>
    <w:rsid w:val="00730A26"/>
    <w:rsid w:val="00730AF6"/>
    <w:rsid w:val="007327FE"/>
    <w:rsid w:val="00732850"/>
    <w:rsid w:val="00733F3B"/>
    <w:rsid w:val="007367CD"/>
    <w:rsid w:val="00743EF3"/>
    <w:rsid w:val="00744B71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CB9"/>
    <w:rsid w:val="00763410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D10"/>
    <w:rsid w:val="007B6FA0"/>
    <w:rsid w:val="007B7B10"/>
    <w:rsid w:val="007B7FF8"/>
    <w:rsid w:val="007C0B60"/>
    <w:rsid w:val="007C1CC9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735B"/>
    <w:rsid w:val="00807498"/>
    <w:rsid w:val="00811D61"/>
    <w:rsid w:val="00812E8E"/>
    <w:rsid w:val="008161CD"/>
    <w:rsid w:val="00822592"/>
    <w:rsid w:val="00823AC2"/>
    <w:rsid w:val="00826425"/>
    <w:rsid w:val="008268D3"/>
    <w:rsid w:val="008270BD"/>
    <w:rsid w:val="00832060"/>
    <w:rsid w:val="00832575"/>
    <w:rsid w:val="00833480"/>
    <w:rsid w:val="00833F3F"/>
    <w:rsid w:val="00834411"/>
    <w:rsid w:val="0083497F"/>
    <w:rsid w:val="0084144C"/>
    <w:rsid w:val="008451D3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923"/>
    <w:rsid w:val="00855961"/>
    <w:rsid w:val="00856201"/>
    <w:rsid w:val="00856BE5"/>
    <w:rsid w:val="00860821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6820"/>
    <w:rsid w:val="008971ED"/>
    <w:rsid w:val="008A355F"/>
    <w:rsid w:val="008A71D0"/>
    <w:rsid w:val="008A7E10"/>
    <w:rsid w:val="008B086B"/>
    <w:rsid w:val="008B3533"/>
    <w:rsid w:val="008B37E6"/>
    <w:rsid w:val="008B453B"/>
    <w:rsid w:val="008B460C"/>
    <w:rsid w:val="008B65B7"/>
    <w:rsid w:val="008C00E8"/>
    <w:rsid w:val="008C374A"/>
    <w:rsid w:val="008C78D6"/>
    <w:rsid w:val="008C7949"/>
    <w:rsid w:val="008D257A"/>
    <w:rsid w:val="008D2E40"/>
    <w:rsid w:val="008D4D65"/>
    <w:rsid w:val="008D4E66"/>
    <w:rsid w:val="008E107D"/>
    <w:rsid w:val="008E141A"/>
    <w:rsid w:val="008E18FE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29B7"/>
    <w:rsid w:val="00903491"/>
    <w:rsid w:val="009043C1"/>
    <w:rsid w:val="00906B04"/>
    <w:rsid w:val="00913451"/>
    <w:rsid w:val="009202EE"/>
    <w:rsid w:val="00923395"/>
    <w:rsid w:val="0092524E"/>
    <w:rsid w:val="00925F0A"/>
    <w:rsid w:val="0092618E"/>
    <w:rsid w:val="00930F43"/>
    <w:rsid w:val="00936425"/>
    <w:rsid w:val="00937319"/>
    <w:rsid w:val="009412FB"/>
    <w:rsid w:val="00941B33"/>
    <w:rsid w:val="00943689"/>
    <w:rsid w:val="00943C7F"/>
    <w:rsid w:val="00951E8F"/>
    <w:rsid w:val="00952259"/>
    <w:rsid w:val="00960219"/>
    <w:rsid w:val="009618AC"/>
    <w:rsid w:val="009627F4"/>
    <w:rsid w:val="00964441"/>
    <w:rsid w:val="0096642C"/>
    <w:rsid w:val="00966868"/>
    <w:rsid w:val="00973C25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70E1"/>
    <w:rsid w:val="00987E04"/>
    <w:rsid w:val="00991816"/>
    <w:rsid w:val="00992066"/>
    <w:rsid w:val="00993FFE"/>
    <w:rsid w:val="00995420"/>
    <w:rsid w:val="009A10B0"/>
    <w:rsid w:val="009A591E"/>
    <w:rsid w:val="009A625D"/>
    <w:rsid w:val="009A6858"/>
    <w:rsid w:val="009A7CBF"/>
    <w:rsid w:val="009B185A"/>
    <w:rsid w:val="009B244B"/>
    <w:rsid w:val="009B3068"/>
    <w:rsid w:val="009B3928"/>
    <w:rsid w:val="009B40C8"/>
    <w:rsid w:val="009B5148"/>
    <w:rsid w:val="009B6F95"/>
    <w:rsid w:val="009B7755"/>
    <w:rsid w:val="009B7BB5"/>
    <w:rsid w:val="009C08FD"/>
    <w:rsid w:val="009C0DDC"/>
    <w:rsid w:val="009C2CAF"/>
    <w:rsid w:val="009C44FE"/>
    <w:rsid w:val="009C5DC0"/>
    <w:rsid w:val="009C6D72"/>
    <w:rsid w:val="009D5064"/>
    <w:rsid w:val="009D65CD"/>
    <w:rsid w:val="009D7B04"/>
    <w:rsid w:val="009E2F9A"/>
    <w:rsid w:val="009E5CEF"/>
    <w:rsid w:val="009E66D1"/>
    <w:rsid w:val="009F0F73"/>
    <w:rsid w:val="009F2DC4"/>
    <w:rsid w:val="009F3C66"/>
    <w:rsid w:val="00A0132D"/>
    <w:rsid w:val="00A02104"/>
    <w:rsid w:val="00A0266B"/>
    <w:rsid w:val="00A03573"/>
    <w:rsid w:val="00A05031"/>
    <w:rsid w:val="00A05DC2"/>
    <w:rsid w:val="00A07540"/>
    <w:rsid w:val="00A11860"/>
    <w:rsid w:val="00A13460"/>
    <w:rsid w:val="00A20548"/>
    <w:rsid w:val="00A205E5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2164"/>
    <w:rsid w:val="00A43546"/>
    <w:rsid w:val="00A43F9F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769F"/>
    <w:rsid w:val="00A80A9D"/>
    <w:rsid w:val="00A80B80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6DEB"/>
    <w:rsid w:val="00AA7583"/>
    <w:rsid w:val="00AB1A05"/>
    <w:rsid w:val="00AB2AB0"/>
    <w:rsid w:val="00AB349E"/>
    <w:rsid w:val="00AB3F21"/>
    <w:rsid w:val="00AB69C1"/>
    <w:rsid w:val="00AB7C38"/>
    <w:rsid w:val="00AC074E"/>
    <w:rsid w:val="00AC48D0"/>
    <w:rsid w:val="00AC6453"/>
    <w:rsid w:val="00AC76F9"/>
    <w:rsid w:val="00AD3F73"/>
    <w:rsid w:val="00AD4F38"/>
    <w:rsid w:val="00AD6EB2"/>
    <w:rsid w:val="00AD770E"/>
    <w:rsid w:val="00AE09D4"/>
    <w:rsid w:val="00AE7721"/>
    <w:rsid w:val="00AF38BD"/>
    <w:rsid w:val="00AF4106"/>
    <w:rsid w:val="00AF650C"/>
    <w:rsid w:val="00B021F7"/>
    <w:rsid w:val="00B030B7"/>
    <w:rsid w:val="00B035AC"/>
    <w:rsid w:val="00B0437E"/>
    <w:rsid w:val="00B06EFC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A51"/>
    <w:rsid w:val="00B506D1"/>
    <w:rsid w:val="00B542CF"/>
    <w:rsid w:val="00B54803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679B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C28CE"/>
    <w:rsid w:val="00BC3499"/>
    <w:rsid w:val="00BC3A0B"/>
    <w:rsid w:val="00BC651C"/>
    <w:rsid w:val="00BC6DA2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57C1"/>
    <w:rsid w:val="00C1588B"/>
    <w:rsid w:val="00C16332"/>
    <w:rsid w:val="00C16F2F"/>
    <w:rsid w:val="00C17287"/>
    <w:rsid w:val="00C23DAF"/>
    <w:rsid w:val="00C2408C"/>
    <w:rsid w:val="00C26E65"/>
    <w:rsid w:val="00C26FD1"/>
    <w:rsid w:val="00C30739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513AF"/>
    <w:rsid w:val="00C542D1"/>
    <w:rsid w:val="00C55163"/>
    <w:rsid w:val="00C55C78"/>
    <w:rsid w:val="00C571EA"/>
    <w:rsid w:val="00C57C34"/>
    <w:rsid w:val="00C628BA"/>
    <w:rsid w:val="00C64671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DA3"/>
    <w:rsid w:val="00CD3E12"/>
    <w:rsid w:val="00CD4B30"/>
    <w:rsid w:val="00CD6160"/>
    <w:rsid w:val="00CE06BE"/>
    <w:rsid w:val="00CE3A30"/>
    <w:rsid w:val="00CE564B"/>
    <w:rsid w:val="00CE5959"/>
    <w:rsid w:val="00CE5A72"/>
    <w:rsid w:val="00CF11CB"/>
    <w:rsid w:val="00CF3475"/>
    <w:rsid w:val="00CF354B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65CE"/>
    <w:rsid w:val="00D404F7"/>
    <w:rsid w:val="00D406BE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209B"/>
    <w:rsid w:val="00DA2480"/>
    <w:rsid w:val="00DA605F"/>
    <w:rsid w:val="00DA7357"/>
    <w:rsid w:val="00DA7BEF"/>
    <w:rsid w:val="00DA7FF7"/>
    <w:rsid w:val="00DB0327"/>
    <w:rsid w:val="00DB06A6"/>
    <w:rsid w:val="00DB2BEE"/>
    <w:rsid w:val="00DC1503"/>
    <w:rsid w:val="00DC2A96"/>
    <w:rsid w:val="00DC331B"/>
    <w:rsid w:val="00DC46D8"/>
    <w:rsid w:val="00DC66BA"/>
    <w:rsid w:val="00DC67FA"/>
    <w:rsid w:val="00DC6C6A"/>
    <w:rsid w:val="00DD0A8A"/>
    <w:rsid w:val="00DD27AC"/>
    <w:rsid w:val="00DD4A7A"/>
    <w:rsid w:val="00DD70B6"/>
    <w:rsid w:val="00DD7182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EF"/>
    <w:rsid w:val="00E122DD"/>
    <w:rsid w:val="00E15B40"/>
    <w:rsid w:val="00E200A4"/>
    <w:rsid w:val="00E2192E"/>
    <w:rsid w:val="00E21C9D"/>
    <w:rsid w:val="00E25A9C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603C"/>
    <w:rsid w:val="00E56A2A"/>
    <w:rsid w:val="00E61484"/>
    <w:rsid w:val="00E6269D"/>
    <w:rsid w:val="00E6418F"/>
    <w:rsid w:val="00E6421F"/>
    <w:rsid w:val="00E644FD"/>
    <w:rsid w:val="00E66176"/>
    <w:rsid w:val="00E67837"/>
    <w:rsid w:val="00E716F4"/>
    <w:rsid w:val="00E72D36"/>
    <w:rsid w:val="00E7404B"/>
    <w:rsid w:val="00E76FD3"/>
    <w:rsid w:val="00E7786E"/>
    <w:rsid w:val="00E803DF"/>
    <w:rsid w:val="00E86D06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F15C4"/>
    <w:rsid w:val="00EF1A51"/>
    <w:rsid w:val="00EF1B4B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3108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23C4"/>
    <w:rsid w:val="00F52518"/>
    <w:rsid w:val="00F52E70"/>
    <w:rsid w:val="00F5461A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419B"/>
    <w:rsid w:val="00F85BE6"/>
    <w:rsid w:val="00F87C77"/>
    <w:rsid w:val="00F90D16"/>
    <w:rsid w:val="00F91790"/>
    <w:rsid w:val="00F918B5"/>
    <w:rsid w:val="00F92778"/>
    <w:rsid w:val="00F92855"/>
    <w:rsid w:val="00F95EE8"/>
    <w:rsid w:val="00F963D4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F14DB"/>
    <w:rsid w:val="00FF21B7"/>
    <w:rsid w:val="00FF2CAE"/>
    <w:rsid w:val="00FF2DCE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F8A8E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urhamcollege.ca/ctl/blog/general-education-initiative-with-ralph-hoffman-and-kevin-dougher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76F20-348B-48DF-866A-9E52CD109235}">
  <ds:schemaRefs>
    <ds:schemaRef ds:uri="http://schemas.microsoft.com/office/infopath/2007/PartnerControls"/>
    <ds:schemaRef ds:uri="6917e53f-733e-4a1a-b669-48f5dbaa95a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F13766-D6BE-46D3-9153-CBE18ACD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2</cp:revision>
  <cp:lastPrinted>2019-03-25T13:38:00Z</cp:lastPrinted>
  <dcterms:created xsi:type="dcterms:W3CDTF">2022-04-12T16:18:00Z</dcterms:created>
  <dcterms:modified xsi:type="dcterms:W3CDTF">2022-04-12T16:18:00Z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